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afc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419"/>
        <w:gridCol w:w="4220"/>
      </w:tblGrid>
      <w:tr w:rsidR="000C0D45" w14:paraId="6AEA8D90" w14:textId="77777777">
        <w:tc>
          <w:tcPr>
            <w:tcW w:w="4962" w:type="dxa"/>
          </w:tcPr>
          <w:p w14:paraId="113D4D69" w14:textId="77777777" w:rsidR="000C0D45" w:rsidRDefault="00D638AB">
            <w:pPr>
              <w:pStyle w:val="afa"/>
              <w:rPr>
                <w:sz w:val="30"/>
              </w:rPr>
            </w:pPr>
            <w:r>
              <w:rPr>
                <w:b/>
                <w:noProof/>
                <w:lang w:eastAsia="ru-RU"/>
              </w:rPr>
              <mc:AlternateContent>
                <mc:Choice Requires="wpg">
                  <w:drawing>
                    <wp:inline distT="0" distB="0" distL="0" distR="0" wp14:anchorId="0C5629DC" wp14:editId="609099E9">
                      <wp:extent cx="3304380" cy="1286510"/>
                      <wp:effectExtent l="0" t="0" r="0" b="8890"/>
                      <wp:docPr id="1" name="Рисунок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1" name=""/>
                              <pic:cNvPicPr>
                                <a:picLocks noChangeAspect="1"/>
                              </pic:cNvPicPr>
                            </pic:nvPicPr>
                            <pic:blipFill>
                              <a:blip r:embed="rId7"/>
                              <a:stretch/>
                            </pic:blipFill>
                            <pic:spPr bwMode="auto">
                              <a:xfrm>
                                <a:off x="0" y="0"/>
                                <a:ext cx="3441881" cy="1340044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mc:Choice>
                <mc:Fallback xmlns:a="http://schemas.openxmlformats.org/drawingml/2006/main">
                  <w:pict>
                    <v:shapetype type="#_x0000_t75" o:spt="75" coordsize="21600,21600" o:preferrelative="t" path="m@4@5l@4@11@9@11@9@5xe">
                      <v:formulas>
                        <v:f eqn="if lineDrawn pixelLineWidth 0"/>
                        <v:f eqn="sum @0 1 0"/>
                        <v:f eqn="sum 0 0 @1"/>
                        <v:f eqn="prod @2 1 2"/>
                        <v:f eqn="prod @3 21600 pixelWidth"/>
                        <v:f eqn="prod @3 21600 pixelHeight"/>
                        <v:f eqn="sum @0 0 1"/>
                        <v:f eqn="prod @6 1 2"/>
                        <v:f eqn="prod @7 21600 pixelWidth"/>
                        <v:f eqn="sum @8 21600 0"/>
                        <v:f eqn="prod @7 21600 pixelHeight"/>
                        <v:f eqn="sum @10 21600 0"/>
                      </v:formulas>
                    </v:shapetype>
                    <v:shape id="_x0000_i0" o:spid="_x0000_s0" type="#_x0000_t75" style="width:260.19pt;height:101.30pt;mso-wrap-distance-left:0.00pt;mso-wrap-distance-top:0.00pt;mso-wrap-distance-right:0.00pt;mso-wrap-distance-bottom:0.00pt;" stroked="false">
                      <v:path textboxrect="0,0,0,0"/>
                      <v:imagedata r:id="rId10" o:title=""/>
                    </v:shape>
                  </w:pict>
                </mc:Fallback>
              </mc:AlternateContent>
            </w:r>
          </w:p>
        </w:tc>
        <w:tc>
          <w:tcPr>
            <w:tcW w:w="4677" w:type="dxa"/>
          </w:tcPr>
          <w:p w14:paraId="77CF688B" w14:textId="77777777" w:rsidR="000C0D45" w:rsidRDefault="000C0D45">
            <w:pPr>
              <w:spacing w:line="360" w:lineRule="auto"/>
              <w:ind w:left="290"/>
              <w:jc w:val="center"/>
              <w:rPr>
                <w:sz w:val="30"/>
              </w:rPr>
            </w:pPr>
          </w:p>
        </w:tc>
      </w:tr>
    </w:tbl>
    <w:p w14:paraId="4345AAE6" w14:textId="77777777" w:rsidR="000C0D45" w:rsidRDefault="000C0D45">
      <w:pPr>
        <w:widowControl w:val="0"/>
        <w:rPr>
          <w:sz w:val="28"/>
          <w:szCs w:val="28"/>
        </w:rPr>
      </w:pPr>
    </w:p>
    <w:p w14:paraId="62BA0E72" w14:textId="77777777" w:rsidR="000C0D45" w:rsidRDefault="000C0D45">
      <w:pPr>
        <w:widowControl w:val="0"/>
        <w:rPr>
          <w:sz w:val="28"/>
          <w:szCs w:val="28"/>
        </w:rPr>
      </w:pPr>
    </w:p>
    <w:p w14:paraId="16C923E7" w14:textId="77777777" w:rsidR="000C0D45" w:rsidRDefault="000C0D45">
      <w:pPr>
        <w:widowControl w:val="0"/>
        <w:rPr>
          <w:sz w:val="28"/>
          <w:szCs w:val="28"/>
        </w:rPr>
      </w:pPr>
    </w:p>
    <w:p w14:paraId="3D730B64" w14:textId="77777777" w:rsidR="000C0D45" w:rsidRDefault="000C0D45">
      <w:pPr>
        <w:widowControl w:val="0"/>
        <w:rPr>
          <w:sz w:val="28"/>
          <w:szCs w:val="28"/>
        </w:rPr>
      </w:pPr>
    </w:p>
    <w:p w14:paraId="0188D732" w14:textId="77777777" w:rsidR="000C0D45" w:rsidRDefault="000C0D45">
      <w:pPr>
        <w:widowControl w:val="0"/>
        <w:rPr>
          <w:sz w:val="28"/>
          <w:szCs w:val="28"/>
        </w:rPr>
      </w:pPr>
    </w:p>
    <w:p w14:paraId="79B440CC" w14:textId="77777777" w:rsidR="000C0D45" w:rsidRDefault="00D638AB">
      <w:pPr>
        <w:widowControl w:val="0"/>
        <w:jc w:val="center"/>
        <w:rPr>
          <w:rFonts w:ascii="Times New Roman" w:hAnsi="Times New Roman" w:cs="Times New Roman"/>
          <w:sz w:val="72"/>
          <w:szCs w:val="72"/>
        </w:rPr>
      </w:pPr>
      <w:r>
        <w:rPr>
          <w:rFonts w:ascii="Times New Roman" w:hAnsi="Times New Roman" w:cs="Times New Roman"/>
          <w:sz w:val="72"/>
          <w:szCs w:val="72"/>
        </w:rPr>
        <w:t>ОПИСАНИЕ КОМПЕТЕНЦИИ</w:t>
      </w:r>
    </w:p>
    <w:p w14:paraId="1326D5B0" w14:textId="77777777" w:rsidR="000C0D45" w:rsidRDefault="00D638AB">
      <w:pPr>
        <w:widowControl w:val="0"/>
        <w:jc w:val="center"/>
        <w:rPr>
          <w:rFonts w:ascii="Times New Roman" w:hAnsi="Times New Roman" w:cs="Times New Roman"/>
          <w:sz w:val="60"/>
          <w:szCs w:val="60"/>
        </w:rPr>
      </w:pPr>
      <w:r>
        <w:rPr>
          <w:rFonts w:ascii="Times New Roman" w:hAnsi="Times New Roman" w:cs="Times New Roman"/>
          <w:sz w:val="60"/>
          <w:szCs w:val="60"/>
        </w:rPr>
        <w:t>«</w:t>
      </w:r>
      <w:r>
        <w:rPr>
          <w:rFonts w:ascii="Times New Roman" w:hAnsi="Times New Roman" w:cs="Times New Roman"/>
          <w:sz w:val="60"/>
          <w:szCs w:val="60"/>
          <w:u w:val="single"/>
        </w:rPr>
        <w:t>ДОШКОЛЬНОЕ ВОСПИТАНИЕ</w:t>
      </w:r>
      <w:r>
        <w:rPr>
          <w:rFonts w:ascii="Times New Roman" w:hAnsi="Times New Roman" w:cs="Times New Roman"/>
          <w:sz w:val="60"/>
          <w:szCs w:val="60"/>
        </w:rPr>
        <w:t>»</w:t>
      </w:r>
    </w:p>
    <w:p w14:paraId="53E07E74" w14:textId="77777777" w:rsidR="000C0D45" w:rsidRDefault="000C0D45">
      <w:pPr>
        <w:widowControl w:val="0"/>
        <w:jc w:val="center"/>
        <w:rPr>
          <w:rFonts w:ascii="Times New Roman" w:hAnsi="Times New Roman" w:cs="Times New Roman"/>
          <w:sz w:val="72"/>
          <w:szCs w:val="72"/>
        </w:rPr>
      </w:pPr>
    </w:p>
    <w:p w14:paraId="666006D9" w14:textId="77777777" w:rsidR="000C0D45" w:rsidRDefault="000C0D45">
      <w:pPr>
        <w:widowControl w:val="0"/>
        <w:jc w:val="center"/>
        <w:rPr>
          <w:rFonts w:ascii="Times New Roman" w:hAnsi="Times New Roman" w:cs="Times New Roman"/>
          <w:sz w:val="72"/>
          <w:szCs w:val="72"/>
        </w:rPr>
      </w:pPr>
    </w:p>
    <w:p w14:paraId="0CF3A374" w14:textId="77777777" w:rsidR="000C0D45" w:rsidRDefault="000C0D45">
      <w:pPr>
        <w:widowControl w:val="0"/>
        <w:jc w:val="center"/>
        <w:rPr>
          <w:rFonts w:ascii="Times New Roman" w:hAnsi="Times New Roman" w:cs="Times New Roman"/>
          <w:sz w:val="72"/>
          <w:szCs w:val="72"/>
        </w:rPr>
      </w:pPr>
    </w:p>
    <w:p w14:paraId="79D24CD7" w14:textId="77777777" w:rsidR="000C0D45" w:rsidRDefault="000C0D45">
      <w:pPr>
        <w:widowControl w:val="0"/>
        <w:jc w:val="center"/>
        <w:rPr>
          <w:rFonts w:ascii="Times New Roman" w:hAnsi="Times New Roman" w:cs="Times New Roman"/>
          <w:sz w:val="72"/>
          <w:szCs w:val="72"/>
        </w:rPr>
      </w:pPr>
    </w:p>
    <w:p w14:paraId="13DABAAF" w14:textId="77777777" w:rsidR="000C0D45" w:rsidRDefault="000C0D45">
      <w:pPr>
        <w:widowControl w:val="0"/>
        <w:jc w:val="center"/>
        <w:rPr>
          <w:rFonts w:ascii="Times New Roman" w:hAnsi="Times New Roman" w:cs="Times New Roman"/>
          <w:sz w:val="72"/>
          <w:szCs w:val="72"/>
        </w:rPr>
      </w:pPr>
    </w:p>
    <w:p w14:paraId="493898AD" w14:textId="77777777" w:rsidR="000C0D45" w:rsidRDefault="000C0D45">
      <w:pPr>
        <w:widowControl w:val="0"/>
        <w:jc w:val="center"/>
        <w:rPr>
          <w:rFonts w:ascii="Times New Roman" w:hAnsi="Times New Roman" w:cs="Times New Roman"/>
          <w:sz w:val="72"/>
          <w:szCs w:val="72"/>
        </w:rPr>
      </w:pPr>
    </w:p>
    <w:p w14:paraId="1B45FB2B" w14:textId="77777777" w:rsidR="000C0D45" w:rsidRDefault="00D638AB">
      <w:pPr>
        <w:widowControl w:val="0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>2026 г.</w:t>
      </w:r>
    </w:p>
    <w:p w14:paraId="66C15DB0" w14:textId="77777777" w:rsidR="000C0D45" w:rsidRDefault="00D638AB">
      <w:pPr>
        <w:widowControl w:val="0"/>
        <w:spacing w:after="0" w:line="276" w:lineRule="auto"/>
        <w:ind w:firstLine="709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lastRenderedPageBreak/>
        <w:t>Наименование компетенции</w:t>
      </w: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</w:t>
      </w: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u w:val="single"/>
        </w:rPr>
        <w:t>Дошкольное воспитание</w:t>
      </w:r>
    </w:p>
    <w:p w14:paraId="23340434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Формат участия в соревновании</w:t>
      </w:r>
      <w:r>
        <w:rPr>
          <w:rFonts w:ascii="Times New Roman" w:eastAsia="Calibri" w:hAnsi="Times New Roman" w:cs="Times New Roman"/>
          <w:sz w:val="28"/>
          <w:szCs w:val="28"/>
        </w:rPr>
        <w:t xml:space="preserve">: </w:t>
      </w:r>
      <w:r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индивидуальная </w:t>
      </w:r>
    </w:p>
    <w:p w14:paraId="1D91FB83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Описание компетенции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14:paraId="046A820C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Краткая характеристика квалификационной характеристики «Воспитатель»</w:t>
      </w:r>
    </w:p>
    <w:p w14:paraId="050BB558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Roboto" w:hAnsi="Roboto"/>
          <w:sz w:val="28"/>
          <w:szCs w:val="28"/>
          <w:shd w:val="clear" w:color="auto" w:fill="FFFFFF"/>
        </w:rPr>
      </w:pPr>
      <w:r>
        <w:rPr>
          <w:rFonts w:ascii="Roboto" w:hAnsi="Roboto"/>
          <w:sz w:val="28"/>
          <w:szCs w:val="28"/>
          <w:shd w:val="clear" w:color="auto" w:fill="FFFFFF"/>
        </w:rPr>
        <w:t>Воспитатель детских дошкольных учреждений – это педагог, непосредственно работающий с детьми в рамках государственного или частного дошкольного учреждения. В его работе сочетаются воспи</w:t>
      </w:r>
      <w:r>
        <w:rPr>
          <w:rFonts w:ascii="Roboto" w:hAnsi="Roboto"/>
          <w:sz w:val="28"/>
          <w:szCs w:val="28"/>
          <w:shd w:val="clear" w:color="auto" w:fill="FFFFFF"/>
        </w:rPr>
        <w:t>тательный и обучающий процесс. Он следит за распорядком дня, организует игровую и продуктивные и др. виды деятельности, проводит занятия с детьми, способствует их социализации и развитию. Воспитатель детских дошкольных учреждений прививает детям навыки общ</w:t>
      </w:r>
      <w:r>
        <w:rPr>
          <w:rFonts w:ascii="Roboto" w:hAnsi="Roboto"/>
          <w:sz w:val="28"/>
          <w:szCs w:val="28"/>
          <w:shd w:val="clear" w:color="auto" w:fill="FFFFFF"/>
        </w:rPr>
        <w:t>ения, личностного взаимодействия, способствует их физическому и умственному развитию. Он контролирует их поведение, направляет и обучает, следит за соблюдением санитарных норм и правил при нахождении детей в дошкольном учреждении.</w:t>
      </w:r>
    </w:p>
    <w:p w14:paraId="2D38A02D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Квалификационная характ</w:t>
      </w: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еристика должности «Воспитатель» по справочнику ЕТКС</w:t>
      </w:r>
    </w:p>
    <w:p w14:paraId="7065A274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Воспитатель детей дошкольного возраста осуществляет деятельность по воспитанию детей в дошкольных образовательных учреждениях, иных учреждениях и организациях. Содействует созданию благоприятных условий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для индивидуального развития и нравственного формирования личности воспитанников, вносит необходимые коррективы в систему их воспитания. </w:t>
      </w:r>
    </w:p>
    <w:p w14:paraId="0616409E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Осуществляет изучение личности воспитанников, их склонностей, интересов, содействует росту их познавательной мотивации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становлению их самостоятельности, формированию предпосылок универсальных учебных действий; организует проектную, исследовательскую, трудовую, игровую, художественно-эстетическую и др. виды деятельности. </w:t>
      </w:r>
    </w:p>
    <w:p w14:paraId="1EB9A645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Создает благоприятную микросреду и морально-психо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логический климат для каждого воспитанника. Способствует развитию общения воспитанников. Помогает воспитаннику решать проблемы, возникающие в общении со сверстниками, взрослыми, родителями (лицами, их заменяющими). </w:t>
      </w:r>
    </w:p>
    <w:p w14:paraId="532C79BC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соответствии с индивидуальными и возра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стными интересами воспитанников совершенствует жизнедеятельность коллектива воспитанников. Соблюдает права и свободы воспитанников, несет ответственность за их жизнь, здоровье и безопасность в период образовательного процесса. </w:t>
      </w:r>
    </w:p>
    <w:p w14:paraId="6C4704E0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Разрабатывает план (программ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у) воспитательной работы с группой воспитанников. Работает в тесном контакте с педагогическими работниками, родителями (лицами, их заменяющими) воспитанников. </w:t>
      </w:r>
    </w:p>
    <w:p w14:paraId="7B92EE92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eastAsia="Times New Roman" w:hAnsi="Times New Roman" w:cs="Times New Roman"/>
          <w:i/>
          <w:sz w:val="28"/>
          <w:szCs w:val="28"/>
          <w:vertAlign w:val="subscript"/>
          <w:lang w:eastAsia="ru-RU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Обеспечивает охрану жизни и здоровья воспитанников во время образовательного процесса. Выполняет правила по охране труда и пожарной безопасности. </w:t>
      </w:r>
    </w:p>
    <w:p w14:paraId="4ED75824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 Актуальность профессии (специальности) в реальном секторе экономики России</w:t>
      </w:r>
    </w:p>
    <w:p w14:paraId="365D35B8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ближайшие десятилетия революц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ии в укладе общественной жизни России не предвидится, поэтому с уверенностью можно сказать, что профессия воспитатель детей дошкольного возраста по-прежнему останется востребованной. </w:t>
      </w:r>
    </w:p>
    <w:p w14:paraId="30E2A91D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b/>
          <w:i/>
          <w:iCs/>
          <w:sz w:val="28"/>
          <w:szCs w:val="28"/>
        </w:rPr>
      </w:pPr>
      <w:r>
        <w:rPr>
          <w:rFonts w:ascii="Times New Roman" w:eastAsia="Calibri" w:hAnsi="Times New Roman" w:cs="Times New Roman"/>
          <w:b/>
          <w:i/>
          <w:iCs/>
          <w:sz w:val="28"/>
          <w:szCs w:val="28"/>
        </w:rPr>
        <w:t>-  Описание особенностей профессиональной деятельности специалиста</w:t>
      </w:r>
    </w:p>
    <w:p w14:paraId="027E8C24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татель детей дошкольного возраста осуществляет присмотр и уход за детьми в соответствии с санитарными нормами и правилами безопасности жизни и здоровья детей дошкольного возраста; организует и проводит мероприятия, направленные на укрепление здоровья ребен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ка и его физическое развитие.</w:t>
      </w:r>
    </w:p>
    <w:p w14:paraId="4BD2E2F2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детей дошкольного возраста организует виды деятельности, способствующие развитию психических процессов; общения, направленного на усвоение норм и ценностей, принятых в обществе, включая моральные и нравственные цен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ности; развитие общения и взаимодействия ребенка со взрослыми и сверстниками; становление самостоятельности, целенаправленности и саморегуляции собственных действий; развитие социального и эмоционального интеллекта, эмоциональной отзывчивости, сопереживани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я, формирование готовности к совместной деятельности со сверстниками. </w:t>
      </w:r>
    </w:p>
    <w:p w14:paraId="74593BA6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поддерживает спонтанную игру детей, обогащает ее, обеспечивает игровое время и пространство. Организует совместную и самостоятельную деятельность дошкольников. Создает услов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ия для позитивных, доброжелательных отношений между детьми. Развивает коммуникативные способности детей, позволяющие разрешать конфликтные ситуации со сверстниками. Развивает умения детей работать в группе сверстников. </w:t>
      </w:r>
    </w:p>
    <w:p w14:paraId="1E524911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организует познавательну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ю деятельность детей дошкольного возраста, способствует  развитию интересов детей, любознательности и познавательной мотивации; формирование познавательных действий, становление сознания; развитие воображения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творческой активности; формирование первичных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представлений о себе, других людях, объектах окружающего мира, о свойствах и отношениях объектов окружающего мира (форме, цвете, размере, материале, звучании, ритме, темпе, количестве, числе, части и целом, пространстве и времени, движении и покое, причин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ах и следствиях и др.), о малой родине и Отечестве, представлений о социокультурных ценностях нашего народа, об отечественных традициях и праздниках, о планете Земля как общем доме людей, об особенностях ее природы, многообразии стран и народов мира.</w:t>
      </w:r>
    </w:p>
    <w:p w14:paraId="55C9CB18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татель знакомит детей с книжной культурой, детской литературой, способствует восприятию и пониманию детьми на слух текстов различных жанров детской литературы. Развивает связную речь, детское речевое творчество.</w:t>
      </w:r>
    </w:p>
    <w:p w14:paraId="39814138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Взаимодействует с родителями (законными пред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ставителями) по вопросам образования ребенка, непосредственного вовлечения их в образовательную деятельность, в том числе посредством создания образовательных проектов совместно с семьей на основе выявления потребностей и поддержки образовательных инициати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 семьи.</w:t>
      </w:r>
    </w:p>
    <w:p w14:paraId="2EAFD198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Владеет ИКТ–компетенциями по трем составляющим: общепользовательная ИКТ–компетенциями (фото-и видео съемка, работа с текстовыми редакторами, владение </w:t>
      </w:r>
      <w:hyperlink r:id="rId11" w:tooltip="https://www.microsoft.com/ru-ru/microsoft-365/microsoft-office" w:history="1"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Microsoft</w:t>
        </w:r>
      </w:hyperlink>
      <w:hyperlink r:id="rId12" w:tooltip="https://www.microsoft.com/ru-ru/microsoft-365/microsoft-office" w:history="1"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 xml:space="preserve"> </w:t>
        </w:r>
      </w:hyperlink>
      <w:hyperlink r:id="rId13" w:tooltip="https://www.microsoft.com/ru-ru/microsoft-365/microsoft-office" w:history="1">
        <w:proofErr w:type="spellStart"/>
        <w:r>
          <w:rPr>
            <w:rFonts w:ascii="Times New Roman" w:hAnsi="Times New Roman" w:cs="Times New Roman"/>
            <w:color w:val="000000"/>
            <w:sz w:val="28"/>
            <w:szCs w:val="28"/>
            <w:shd w:val="clear" w:color="auto" w:fill="FFFFFF"/>
          </w:rPr>
          <w:t>Office</w:t>
        </w:r>
        <w:proofErr w:type="spellEnd"/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и др.); владение навыками поиска информации в сети Интернет и пользование электронными носителями, электронной почтой, образовательными платформами  и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др.; общепедагогическая ИКТ-компетентность (планирование и анализ своей деятельности, организация образовательного процесса, создание электронных дидактических материалов); предметно-педагогическая компетентность (поиск информации по той или иной проблеме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качественное ее использование).</w:t>
      </w:r>
    </w:p>
    <w:p w14:paraId="2A087C4D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Воспитатель дошкольного образования умеет мастерить, рисовать, имеет актёрские навыки.</w:t>
      </w:r>
    </w:p>
    <w:p w14:paraId="229565C6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</w:pPr>
      <w:bookmarkStart w:id="0" w:name="_Toc123113308"/>
      <w:r>
        <w:rPr>
          <w:rFonts w:ascii="Times New Roman" w:hAnsi="Times New Roman" w:cs="Times New Roman"/>
          <w:b/>
          <w:i/>
          <w:color w:val="000000"/>
          <w:sz w:val="28"/>
          <w:szCs w:val="28"/>
          <w:shd w:val="clear" w:color="auto" w:fill="FFFFFF"/>
        </w:rPr>
        <w:t>-  Нормативные правовые акты</w:t>
      </w:r>
      <w:bookmarkEnd w:id="0"/>
    </w:p>
    <w:p w14:paraId="586E2190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Поскольку Описание компетенции содержит лишь информацию, относящуюся к соответствующей компетенции, его необходимо использовать на основании следующих документов:</w:t>
      </w:r>
    </w:p>
    <w:p w14:paraId="140A79D7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ФГОС СПО.</w:t>
      </w:r>
    </w:p>
    <w:p w14:paraId="70F0EF7D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Приказ Мин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просвещения России от 17.08.2022 N 743 «Об утверждении федерального государственного образовательного стандарта среднего профессионального образования по специальности 44.02.01 Дошкольное образование» (Зарегистрировано в Минюсте России 22.09.2022 N 70195).</w:t>
      </w:r>
    </w:p>
    <w:p w14:paraId="66208C10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Профессиональный стандарт;</w:t>
      </w:r>
    </w:p>
    <w:p w14:paraId="09AA332F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lastRenderedPageBreak/>
        <w:t>Приказ Министерства труда и социальной защиты РФ от 18 октября 2013 г. N 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бщего образования) (воспитатель, учитель)»</w:t>
      </w:r>
    </w:p>
    <w:p w14:paraId="617A3EBB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ЕТКС</w:t>
      </w:r>
    </w:p>
    <w:p w14:paraId="29C56FAA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Приказ Министерства здравоохранения и социального развития РФ от 26 августа 2010 г. N 761н «Об утверждении Единого квалификационного справочника должностей руководителей, специалистов и служащих, раздел «Квал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ификационные характеристики должностей работников образования» (с изменениями и дополнениями) </w:t>
      </w:r>
    </w:p>
    <w:p w14:paraId="16599D89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Приложение. Единый квалификационный справочник должностей руководителей, специалистов и служащих. Раздел «Квалификационные характеристики должностей работников о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бразования» </w:t>
      </w:r>
    </w:p>
    <w:p w14:paraId="06FD3CE8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СП (СНИП) (указать какие конкретно используются в компетенции)</w:t>
      </w:r>
    </w:p>
    <w:p w14:paraId="3C16433C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Санитарные правила СП 2.4.3648-20 «Санитарно-эпидемиологические требования к организациям воспитания и обучения, отдыха и оздоровления детей и молодежи».</w:t>
      </w:r>
    </w:p>
    <w:p w14:paraId="3D1E1C0E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ФГОС ДО и образовательные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программы ДО:</w:t>
      </w:r>
    </w:p>
    <w:p w14:paraId="472714F6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hyperlink r:id="rId14" w:tooltip="https://base.garant.ru/70512244/" w:history="1">
        <w:r>
          <w:rPr>
            <w:rFonts w:ascii="Times New Roman" w:hAnsi="Times New Roman" w:cs="Times New Roman"/>
            <w:color w:val="000000"/>
            <w:sz w:val="28"/>
            <w:szCs w:val="28"/>
          </w:rPr>
          <w:t>Приказ</w:t>
        </w:r>
      </w:hyperlink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Министерства образования и науки РФ от 17 октября 2013 г. N 1155 «Об утверждении федерального государственного образовательного стандарта дошкольног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о образования»;</w:t>
      </w:r>
    </w:p>
    <w:p w14:paraId="415BECF8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Федеральная программа дошкольного образования Приказ Министерства Просвещения Российской Федерации от 25 ноября 2022 года № 1028.</w:t>
      </w:r>
    </w:p>
    <w:p w14:paraId="7E9ECA7F" w14:textId="77777777" w:rsidR="000C0D45" w:rsidRDefault="00D638AB">
      <w:pPr>
        <w:widowControl w:val="0"/>
        <w:spacing w:after="0" w:line="276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Перечень профессиональных задач специалиста по компетенции определяется профессиональной областью специалиста </w:t>
      </w:r>
      <w:r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и базируется на требованиях современного рынка труда к данному</w:t>
      </w:r>
      <w:r>
        <w:rPr>
          <w:rFonts w:ascii="Times New Roman" w:eastAsia="Calibri" w:hAnsi="Times New Roman" w:cs="Times New Roman"/>
          <w:sz w:val="28"/>
          <w:szCs w:val="28"/>
        </w:rPr>
        <w:t xml:space="preserve"> специалисту</w:t>
      </w:r>
      <w:r>
        <w:rPr>
          <w:rFonts w:ascii="Times New Roman" w:eastAsia="Calibri" w:hAnsi="Times New Roman" w:cs="Times New Roman"/>
          <w:i/>
          <w:sz w:val="28"/>
          <w:szCs w:val="28"/>
        </w:rPr>
        <w:t xml:space="preserve">.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00" w:firstRow="0" w:lastRow="0" w:firstColumn="0" w:lastColumn="0" w:noHBand="0" w:noVBand="1"/>
      </w:tblPr>
      <w:tblGrid>
        <w:gridCol w:w="989"/>
        <w:gridCol w:w="8356"/>
      </w:tblGrid>
      <w:tr w:rsidR="000C0D45" w14:paraId="0C41BFBB" w14:textId="77777777">
        <w:tc>
          <w:tcPr>
            <w:tcW w:w="529" w:type="pct"/>
            <w:shd w:val="clear" w:color="auto" w:fill="92D050"/>
          </w:tcPr>
          <w:p w14:paraId="2CCB5343" w14:textId="77777777" w:rsidR="000C0D45" w:rsidRDefault="00D638AB">
            <w:pPr>
              <w:widowControl w:val="0"/>
              <w:jc w:val="center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№ п/п</w:t>
            </w:r>
          </w:p>
        </w:tc>
        <w:tc>
          <w:tcPr>
            <w:tcW w:w="4471" w:type="pct"/>
            <w:shd w:val="clear" w:color="auto" w:fill="92D050"/>
          </w:tcPr>
          <w:p w14:paraId="0F460530" w14:textId="77777777" w:rsidR="000C0D45" w:rsidRDefault="00D638AB">
            <w:pPr>
              <w:widowControl w:val="0"/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b/>
                <w:color w:val="FFFFFF"/>
                <w:sz w:val="28"/>
                <w:szCs w:val="28"/>
              </w:rPr>
              <w:t>Виды деятельности/трудовые функции</w:t>
            </w:r>
          </w:p>
        </w:tc>
      </w:tr>
      <w:tr w:rsidR="000C0D45" w14:paraId="017FA3BD" w14:textId="77777777">
        <w:tc>
          <w:tcPr>
            <w:tcW w:w="529" w:type="pct"/>
            <w:shd w:val="clear" w:color="auto" w:fill="BFBFBF"/>
          </w:tcPr>
          <w:p w14:paraId="516532BD" w14:textId="77777777" w:rsidR="000C0D45" w:rsidRDefault="00D638A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471" w:type="pct"/>
          </w:tcPr>
          <w:p w14:paraId="32585347" w14:textId="77777777" w:rsidR="000C0D45" w:rsidRDefault="00D638A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мероприятий, направленных на укрепление здоровья ребенка и его физическое развитие.</w:t>
            </w:r>
          </w:p>
        </w:tc>
      </w:tr>
      <w:tr w:rsidR="000C0D45" w14:paraId="383C4BD5" w14:textId="77777777">
        <w:tc>
          <w:tcPr>
            <w:tcW w:w="529" w:type="pct"/>
            <w:shd w:val="clear" w:color="auto" w:fill="BFBFBF"/>
          </w:tcPr>
          <w:p w14:paraId="18B92E14" w14:textId="77777777" w:rsidR="000C0D45" w:rsidRDefault="00D638A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4471" w:type="pct"/>
          </w:tcPr>
          <w:p w14:paraId="13297363" w14:textId="77777777" w:rsidR="000C0D45" w:rsidRDefault="00D638A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различных видов деятельности и общения детей.</w:t>
            </w:r>
          </w:p>
        </w:tc>
      </w:tr>
      <w:tr w:rsidR="000C0D45" w14:paraId="1C824146" w14:textId="77777777">
        <w:tc>
          <w:tcPr>
            <w:tcW w:w="529" w:type="pct"/>
            <w:shd w:val="clear" w:color="auto" w:fill="BFBFBF"/>
          </w:tcPr>
          <w:p w14:paraId="7C3608AC" w14:textId="77777777" w:rsidR="000C0D45" w:rsidRDefault="00D638A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4471" w:type="pct"/>
          </w:tcPr>
          <w:p w14:paraId="3FF7B25C" w14:textId="77777777" w:rsidR="000C0D45" w:rsidRDefault="00D638A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Организация занятий по основным общеобразовательным программам дошкольного образования.</w:t>
            </w:r>
          </w:p>
        </w:tc>
      </w:tr>
      <w:tr w:rsidR="000C0D45" w14:paraId="739BF577" w14:textId="77777777">
        <w:tc>
          <w:tcPr>
            <w:tcW w:w="529" w:type="pct"/>
            <w:shd w:val="clear" w:color="auto" w:fill="BFBFBF"/>
          </w:tcPr>
          <w:p w14:paraId="4C0EE9B4" w14:textId="77777777" w:rsidR="000C0D45" w:rsidRDefault="00D638A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  <w:lang w:val="en-US"/>
              </w:rPr>
              <w:t>4</w:t>
            </w:r>
          </w:p>
        </w:tc>
        <w:tc>
          <w:tcPr>
            <w:tcW w:w="4471" w:type="pct"/>
          </w:tcPr>
          <w:p w14:paraId="73287EF8" w14:textId="77777777" w:rsidR="000C0D45" w:rsidRDefault="00D638A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Приме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нение ИКТ-технологий в организации, проведении занятий и различных видов деятельности</w:t>
            </w:r>
          </w:p>
        </w:tc>
      </w:tr>
      <w:tr w:rsidR="000C0D45" w14:paraId="6E2CCAF2" w14:textId="77777777">
        <w:tc>
          <w:tcPr>
            <w:tcW w:w="529" w:type="pct"/>
            <w:shd w:val="clear" w:color="auto" w:fill="BFBFBF"/>
          </w:tcPr>
          <w:p w14:paraId="4124BC5C" w14:textId="77777777" w:rsidR="000C0D45" w:rsidRDefault="00D638A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4471" w:type="pct"/>
          </w:tcPr>
          <w:p w14:paraId="395ADF14" w14:textId="77777777" w:rsidR="000C0D45" w:rsidRDefault="00D638A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Методическое обеспечение образовательного процесса</w:t>
            </w:r>
          </w:p>
        </w:tc>
      </w:tr>
      <w:tr w:rsidR="000C0D45" w14:paraId="4402C191" w14:textId="77777777">
        <w:tc>
          <w:tcPr>
            <w:tcW w:w="529" w:type="pct"/>
            <w:shd w:val="clear" w:color="auto" w:fill="BFBFBF"/>
          </w:tcPr>
          <w:p w14:paraId="47728719" w14:textId="77777777" w:rsidR="000C0D45" w:rsidRDefault="00D638A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4471" w:type="pct"/>
          </w:tcPr>
          <w:p w14:paraId="0FB59430" w14:textId="77777777" w:rsidR="000C0D45" w:rsidRDefault="00D638A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Охрана труда</w:t>
            </w:r>
          </w:p>
        </w:tc>
      </w:tr>
      <w:tr w:rsidR="000C0D45" w14:paraId="2C226AE2" w14:textId="77777777">
        <w:tc>
          <w:tcPr>
            <w:tcW w:w="529" w:type="pct"/>
            <w:shd w:val="clear" w:color="auto" w:fill="BFBFBF"/>
          </w:tcPr>
          <w:p w14:paraId="38C8A022" w14:textId="77777777" w:rsidR="000C0D45" w:rsidRDefault="00D638AB">
            <w:pPr>
              <w:widowControl w:val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7</w:t>
            </w:r>
          </w:p>
        </w:tc>
        <w:tc>
          <w:tcPr>
            <w:tcW w:w="4471" w:type="pct"/>
          </w:tcPr>
          <w:p w14:paraId="03B404A2" w14:textId="77777777" w:rsidR="000C0D45" w:rsidRDefault="00D638AB">
            <w:pPr>
              <w:widowControl w:val="0"/>
              <w:shd w:val="clear" w:color="auto" w:fill="FFFFFF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Бережливое производство</w:t>
            </w:r>
          </w:p>
        </w:tc>
      </w:tr>
    </w:tbl>
    <w:p w14:paraId="3F6B2423" w14:textId="77777777" w:rsidR="000C0D45" w:rsidRDefault="000C0D45">
      <w:pPr>
        <w:widowControl w:val="0"/>
        <w:jc w:val="center"/>
        <w:rPr>
          <w:rFonts w:ascii="Times New Roman" w:hAnsi="Times New Roman" w:cs="Times New Roman"/>
          <w:sz w:val="28"/>
          <w:szCs w:val="28"/>
        </w:rPr>
      </w:pPr>
    </w:p>
    <w:sectPr w:rsidR="000C0D45">
      <w:footerReference w:type="default" r:id="rId15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9C21788" w14:textId="77777777" w:rsidR="00D638AB" w:rsidRDefault="00D638AB">
      <w:pPr>
        <w:spacing w:after="0" w:line="240" w:lineRule="auto"/>
      </w:pPr>
      <w:r>
        <w:separator/>
      </w:r>
    </w:p>
  </w:endnote>
  <w:endnote w:type="continuationSeparator" w:id="0">
    <w:p w14:paraId="764ED255" w14:textId="77777777" w:rsidR="00D638AB" w:rsidRDefault="00D638A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Roboto">
    <w:panose1 w:val="02000000000000000000"/>
    <w:charset w:val="CC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496303619"/>
      <w:docPartObj>
        <w:docPartGallery w:val="Page Numbers (Bottom of Page)"/>
        <w:docPartUnique/>
      </w:docPartObj>
    </w:sdtPr>
    <w:sdtEndPr/>
    <w:sdtContent>
      <w:p w14:paraId="2B60B6BB" w14:textId="77777777" w:rsidR="000C0D45" w:rsidRDefault="00D638AB">
        <w:pPr>
          <w:pStyle w:val="af8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3</w:t>
        </w:r>
        <w:r>
          <w:fldChar w:fldCharType="end"/>
        </w:r>
      </w:p>
    </w:sdtContent>
  </w:sdt>
  <w:p w14:paraId="384EE858" w14:textId="77777777" w:rsidR="000C0D45" w:rsidRDefault="000C0D45">
    <w:pPr>
      <w:pStyle w:val="af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EA0DA61" w14:textId="77777777" w:rsidR="00D638AB" w:rsidRDefault="00D638AB">
      <w:pPr>
        <w:spacing w:after="0" w:line="240" w:lineRule="auto"/>
      </w:pPr>
      <w:r>
        <w:separator/>
      </w:r>
    </w:p>
  </w:footnote>
  <w:footnote w:type="continuationSeparator" w:id="0">
    <w:p w14:paraId="03A7E358" w14:textId="77777777" w:rsidR="00D638AB" w:rsidRDefault="00D638A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42003D5F"/>
    <w:multiLevelType w:val="multilevel"/>
    <w:tmpl w:val="2CD42208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</w:rPr>
    </w:lvl>
    <w:lvl w:ilvl="2">
      <w:start w:val="2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0D45"/>
    <w:rsid w:val="000C0D45"/>
    <w:rsid w:val="009C391D"/>
    <w:rsid w:val="00D638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4FB8BD1"/>
  <w15:docId w15:val="{D43AB740-E983-4C8B-BDA2-B0FE02DB2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paragraph" w:styleId="3">
    <w:name w:val="heading 3"/>
    <w:basedOn w:val="a"/>
    <w:next w:val="a"/>
    <w:link w:val="30"/>
    <w:uiPriority w:val="9"/>
    <w:unhideWhenUsed/>
    <w:qFormat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20">
    <w:name w:val="Заголовок 2 Знак"/>
    <w:basedOn w:val="a0"/>
    <w:link w:val="2"/>
    <w:uiPriority w:val="9"/>
    <w:rPr>
      <w:rFonts w:ascii="Arial" w:eastAsia="Arial" w:hAnsi="Arial" w:cs="Arial"/>
      <w:sz w:val="34"/>
    </w:rPr>
  </w:style>
  <w:style w:type="character" w:customStyle="1" w:styleId="30">
    <w:name w:val="Заголовок 3 Знак"/>
    <w:basedOn w:val="a0"/>
    <w:link w:val="3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No Spacing"/>
    <w:uiPriority w:val="1"/>
    <w:qFormat/>
    <w:pPr>
      <w:spacing w:after="0" w:line="240" w:lineRule="auto"/>
    </w:pPr>
  </w:style>
  <w:style w:type="paragraph" w:styleId="a4">
    <w:name w:val="Title"/>
    <w:basedOn w:val="a"/>
    <w:next w:val="a"/>
    <w:link w:val="a5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5">
    <w:name w:val="Заголовок Знак"/>
    <w:basedOn w:val="a0"/>
    <w:link w:val="a4"/>
    <w:uiPriority w:val="10"/>
    <w:rPr>
      <w:sz w:val="48"/>
      <w:szCs w:val="48"/>
    </w:rPr>
  </w:style>
  <w:style w:type="paragraph" w:styleId="a6">
    <w:name w:val="Subtitle"/>
    <w:basedOn w:val="a"/>
    <w:next w:val="a"/>
    <w:link w:val="a7"/>
    <w:uiPriority w:val="11"/>
    <w:qFormat/>
    <w:pPr>
      <w:spacing w:before="200" w:after="200"/>
    </w:pPr>
    <w:rPr>
      <w:sz w:val="24"/>
      <w:szCs w:val="24"/>
    </w:rPr>
  </w:style>
  <w:style w:type="character" w:customStyle="1" w:styleId="a7">
    <w:name w:val="Подзаголовок Знак"/>
    <w:basedOn w:val="a0"/>
    <w:link w:val="a6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8">
    <w:name w:val="Intense Quote"/>
    <w:basedOn w:val="a"/>
    <w:next w:val="a"/>
    <w:link w:val="a9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9">
    <w:name w:val="Выделенная цитата Знак"/>
    <w:link w:val="a8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a">
    <w:name w:val="caption"/>
    <w:basedOn w:val="a"/>
    <w:next w:val="a"/>
    <w:uiPriority w:val="35"/>
    <w:semiHidden/>
    <w:unhideWhenUsed/>
    <w:qFormat/>
    <w:pPr>
      <w:spacing w:line="276" w:lineRule="auto"/>
    </w:pPr>
    <w:rPr>
      <w:b/>
      <w:bCs/>
      <w:color w:val="4472C4" w:themeColor="accent1"/>
      <w:sz w:val="18"/>
      <w:szCs w:val="18"/>
    </w:rPr>
  </w:style>
  <w:style w:type="character" w:customStyle="1" w:styleId="CaptionChar">
    <w:name w:val="Caption Char"/>
    <w:uiPriority w:val="99"/>
  </w:style>
  <w:style w:type="table" w:customStyle="1" w:styleId="TableGridLight">
    <w:name w:val="Table Grid Light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pPr>
      <w:spacing w:after="0" w:line="240" w:lineRule="auto"/>
    </w:pPr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pPr>
      <w:spacing w:after="0" w:line="240" w:lineRule="auto"/>
    </w:pPr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styleId="-2">
    <w:name w:val="Grid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37DC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B9BD5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3">
    <w:name w:val="Grid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37DC8" w:themeColor="accent1" w:themeTint="EA"/>
        <w:insideH w:val="single" w:sz="4" w:space="0" w:color="537DC8" w:themeColor="accent1" w:themeTint="EA"/>
        <w:insideV w:val="single" w:sz="4" w:space="0" w:color="537DC8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1" w:themeTint="34" w:fill="D8E2F3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4">
    <w:name w:val="Grid Table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  <w:insideV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37DC8" w:themeColor="accent1" w:themeTint="EA"/>
          <w:left w:val="single" w:sz="4" w:space="0" w:color="537DC8" w:themeColor="accent1" w:themeTint="EA"/>
          <w:bottom w:val="single" w:sz="4" w:space="0" w:color="537DC8" w:themeColor="accent1" w:themeTint="EA"/>
          <w:right w:val="single" w:sz="4" w:space="0" w:color="537DC8" w:themeColor="accent1" w:themeTint="EA"/>
        </w:tcBorders>
        <w:shd w:val="clear" w:color="537DC8" w:themeColor="accent1" w:themeTint="EA" w:fill="537DC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37DC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3F3" w:themeColor="accent1" w:themeTint="32" w:fill="DAE3F3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B9BD5" w:themeColor="accent5"/>
          <w:left w:val="single" w:sz="4" w:space="0" w:color="5B9BD5" w:themeColor="accent5"/>
          <w:bottom w:val="single" w:sz="4" w:space="0" w:color="5B9BD5" w:themeColor="accent5"/>
          <w:right w:val="single" w:sz="4" w:space="0" w:color="5B9BD5" w:themeColor="accent5"/>
        </w:tcBorders>
        <w:shd w:val="clear" w:color="5B9BD5" w:themeColor="accent5" w:fill="5B9BD5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styleId="-5">
    <w:name w:val="Grid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1" w:themeTint="34" w:fill="D8E2F3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1" w:fill="4472C4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band1Vert">
      <w:tblPr/>
      <w:tcPr>
        <w:shd w:val="clear" w:color="A9BEE4" w:themeColor="accent1" w:themeTint="75" w:fill="A9BEE4" w:themeFill="accent1" w:themeFillTint="75"/>
      </w:tcPr>
    </w:tblStylePr>
    <w:tblStylePr w:type="band1Horz">
      <w:tblPr/>
      <w:tcPr>
        <w:shd w:val="clear" w:color="A9BEE4" w:themeColor="accent1" w:themeTint="75" w:fill="A9BEE4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5" w:themeTint="34" w:fill="DDEAF6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5" w:fill="5B9BD5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band1Vert">
      <w:tblPr/>
      <w:tcPr>
        <w:shd w:val="clear" w:color="B3D0EB" w:themeColor="accent5" w:themeTint="75" w:fill="B3D0EB" w:themeFill="accent5" w:themeFillTint="75"/>
      </w:tcPr>
    </w:tblStylePr>
    <w:tblStylePr w:type="band1Horz">
      <w:tblPr/>
      <w:tcPr>
        <w:shd w:val="clear" w:color="B3D0EB" w:themeColor="accent5" w:themeTint="75" w:fill="B3D0EB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styleId="-6">
    <w:name w:val="Grid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0B7E1" w:themeColor="accent1" w:themeTint="80"/>
        <w:left w:val="single" w:sz="4" w:space="0" w:color="A0B7E1" w:themeColor="accent1" w:themeTint="80"/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b/>
        <w:color w:val="A0B7E1" w:themeColor="accent1" w:themeTint="80" w:themeShade="95"/>
      </w:rPr>
      <w:tblPr/>
      <w:tcPr>
        <w:tcBorders>
          <w:bottom w:val="single" w:sz="12" w:space="0" w:color="A0B7E1" w:themeColor="accent1" w:themeTint="80"/>
        </w:tcBorders>
      </w:tcPr>
    </w:tblStylePr>
    <w:tblStylePr w:type="lastRow">
      <w:rPr>
        <w:b/>
        <w:color w:val="A0B7E1" w:themeColor="accent1" w:themeTint="80" w:themeShade="95"/>
      </w:rPr>
    </w:tblStylePr>
    <w:tblStylePr w:type="firstCol">
      <w:rPr>
        <w:b/>
        <w:color w:val="A0B7E1" w:themeColor="accent1" w:themeTint="80" w:themeShade="95"/>
      </w:rPr>
    </w:tblStylePr>
    <w:tblStylePr w:type="lastCol">
      <w:rPr>
        <w:b/>
        <w:color w:val="A0B7E1" w:themeColor="accent1" w:themeTint="80" w:themeShade="95"/>
      </w:r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5"/>
        <w:left w:val="single" w:sz="4" w:space="0" w:color="5B9BD5" w:themeColor="accent5"/>
        <w:bottom w:val="single" w:sz="4" w:space="0" w:color="5B9BD5" w:themeColor="accent5"/>
        <w:right w:val="single" w:sz="4" w:space="0" w:color="5B9BD5" w:themeColor="accent5"/>
        <w:insideH w:val="single" w:sz="4" w:space="0" w:color="5B9BD5" w:themeColor="accent5"/>
        <w:insideV w:val="single" w:sz="4" w:space="0" w:color="5B9BD5" w:themeColor="accent5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5B9BD5" w:themeColor="accent5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</w:tblPr>
    <w:tblStylePr w:type="firstRow">
      <w:rPr>
        <w:b/>
        <w:color w:val="245A8D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45A8D" w:themeColor="accent5" w:themeShade="95"/>
      </w:rPr>
    </w:tblStylePr>
    <w:tblStylePr w:type="firstCol">
      <w:rPr>
        <w:b/>
        <w:color w:val="245A8D" w:themeColor="accent5" w:themeShade="95"/>
      </w:rPr>
    </w:tblStylePr>
    <w:tblStylePr w:type="lastCol">
      <w:rPr>
        <w:b/>
        <w:color w:val="245A8D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styleId="-7">
    <w:name w:val="Grid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0B7E1" w:themeColor="accent1" w:themeTint="80"/>
        <w:right w:val="single" w:sz="4" w:space="0" w:color="A0B7E1" w:themeColor="accent1" w:themeTint="80"/>
        <w:insideH w:val="single" w:sz="4" w:space="0" w:color="A0B7E1" w:themeColor="accent1" w:themeTint="80"/>
        <w:insideV w:val="single" w:sz="4" w:space="0" w:color="A0B7E1" w:themeColor="accent1" w:themeTint="80"/>
      </w:tblBorders>
    </w:tblPr>
    <w:tblStylePr w:type="fir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0B7E1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0B7E1" w:themeColor="accent1" w:themeTint="80" w:themeShade="95"/>
        <w:sz w:val="22"/>
      </w:rPr>
      <w:tblPr/>
      <w:tcPr>
        <w:tcBorders>
          <w:top w:val="single" w:sz="4" w:space="0" w:color="A0B7E1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0B7E1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0B7E1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0B7E1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1" w:themeTint="34" w:fill="D8E2F3" w:themeFill="accent1" w:themeFillTint="34"/>
      </w:tcPr>
    </w:tblStylePr>
    <w:tblStylePr w:type="band1Horz">
      <w:rPr>
        <w:rFonts w:ascii="Arial" w:hAnsi="Arial"/>
        <w:color w:val="A0B7E1" w:themeColor="accent1" w:themeTint="80" w:themeShade="95"/>
        <w:sz w:val="22"/>
      </w:rPr>
      <w:tblPr/>
      <w:tcPr>
        <w:shd w:val="clear" w:color="D8E2F3" w:themeColor="accent1" w:themeTint="34" w:fill="D8E2F3" w:themeFill="accent1" w:themeFillTint="34"/>
      </w:tcPr>
    </w:tblStylePr>
    <w:tblStylePr w:type="band2Horz">
      <w:rPr>
        <w:rFonts w:ascii="Arial" w:hAnsi="Arial"/>
        <w:color w:val="A0B7E1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  <w:insideV w:val="single" w:sz="4" w:space="0" w:color="A2C6E7" w:themeColor="accent5" w:themeTint="90"/>
      </w:tblBorders>
    </w:tblPr>
    <w:tblStylePr w:type="fir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2C6E7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45A8D" w:themeColor="accent5" w:themeShade="95"/>
        <w:sz w:val="22"/>
      </w:rPr>
      <w:tblPr/>
      <w:tcPr>
        <w:tcBorders>
          <w:top w:val="single" w:sz="4" w:space="0" w:color="A2C6E7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2C6E7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5" w:themeShade="95"/>
        <w:sz w:val="22"/>
      </w:rPr>
      <w:tblPr/>
      <w:tcPr>
        <w:tcBorders>
          <w:top w:val="none" w:sz="0" w:space="0" w:color="auto"/>
          <w:left w:val="single" w:sz="4" w:space="0" w:color="A2C6E7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245A8D" w:themeColor="accent5" w:themeShade="95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2Horz">
      <w:rPr>
        <w:rFonts w:ascii="Arial" w:hAnsi="Arial"/>
        <w:color w:val="245A8D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styleId="-10">
    <w:name w:val="List Table 1 Light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pPr>
      <w:spacing w:after="0" w:line="240" w:lineRule="auto"/>
    </w:pPr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styleId="-20">
    <w:name w:val="List Table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bottom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1" w:themeTint="90"/>
          <w:left w:val="none" w:sz="4" w:space="0" w:color="000000"/>
          <w:bottom w:val="single" w:sz="4" w:space="0" w:color="95AFDD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bottom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5" w:themeTint="90"/>
          <w:left w:val="none" w:sz="4" w:space="0" w:color="000000"/>
          <w:bottom w:val="single" w:sz="4" w:space="0" w:color="A2C6E7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30">
    <w:name w:val="List Table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left w:val="single" w:sz="4" w:space="0" w:color="4472C4" w:themeColor="accent1"/>
        <w:bottom w:val="single" w:sz="4" w:space="0" w:color="4472C4" w:themeColor="accent1"/>
        <w:right w:val="single" w:sz="4" w:space="0" w:color="4472C4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472C4" w:themeColor="accent1"/>
          <w:right w:val="single" w:sz="4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472C4" w:themeColor="accent1"/>
          <w:bottom w:val="single" w:sz="4" w:space="0" w:color="4472C4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left w:val="single" w:sz="4" w:space="0" w:color="9BC2E5" w:themeColor="accent5" w:themeTint="9A"/>
        <w:bottom w:val="single" w:sz="4" w:space="0" w:color="9BC2E5" w:themeColor="accent5" w:themeTint="9A"/>
        <w:right w:val="single" w:sz="4" w:space="0" w:color="9BC2E5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C2E5" w:themeColor="accent5" w:themeTint="9A" w:fill="9BC2E5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BC2E5" w:themeColor="accent5" w:themeTint="9A"/>
          <w:right w:val="single" w:sz="4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BC2E5" w:themeColor="accent5" w:themeTint="9A"/>
          <w:bottom w:val="single" w:sz="4" w:space="0" w:color="9BC2E5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styleId="-40">
    <w:name w:val="List Table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5AFDD" w:themeColor="accent1" w:themeTint="90"/>
        <w:left w:val="single" w:sz="4" w:space="0" w:color="95AFDD" w:themeColor="accent1" w:themeTint="90"/>
        <w:bottom w:val="single" w:sz="4" w:space="0" w:color="95AFDD" w:themeColor="accent1" w:themeTint="90"/>
        <w:right w:val="single" w:sz="4" w:space="0" w:color="95AFDD" w:themeColor="accent1" w:themeTint="90"/>
        <w:insideH w:val="single" w:sz="4" w:space="0" w:color="95AFDD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1" w:fill="4472C4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1" w:themeTint="40" w:fill="CFDBF0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2C6E7" w:themeColor="accent5" w:themeTint="90"/>
        <w:left w:val="single" w:sz="4" w:space="0" w:color="A2C6E7" w:themeColor="accent5" w:themeTint="90"/>
        <w:bottom w:val="single" w:sz="4" w:space="0" w:color="A2C6E7" w:themeColor="accent5" w:themeTint="90"/>
        <w:right w:val="single" w:sz="4" w:space="0" w:color="A2C6E7" w:themeColor="accent5" w:themeTint="90"/>
        <w:insideH w:val="single" w:sz="4" w:space="0" w:color="A2C6E7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5" w:themeTint="40" w:fill="D5E5F4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styleId="-50">
    <w:name w:val="List Table 5 Dark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4472C4" w:themeColor="accent1"/>
        <w:left w:val="single" w:sz="32" w:space="0" w:color="4472C4" w:themeColor="accent1"/>
        <w:bottom w:val="single" w:sz="32" w:space="0" w:color="4472C4" w:themeColor="accent1"/>
        <w:right w:val="single" w:sz="32" w:space="0" w:color="4472C4" w:themeColor="accent1"/>
      </w:tblBorders>
      <w:shd w:val="clear" w:color="4472C4" w:themeColor="accent1" w:fill="4472C4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472C4" w:themeColor="accent1"/>
          <w:bottom w:val="single" w:sz="12" w:space="0" w:color="FFFFFF" w:themeColor="light1"/>
        </w:tcBorders>
        <w:shd w:val="clear" w:color="4472C4" w:themeColor="accent1" w:fill="4472C4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472C4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472C4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472C4" w:themeColor="accent1" w:fill="4472C4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472C4" w:themeColor="accent1" w:fill="4472C4" w:themeFill="accent1"/>
      </w:tcPr>
    </w:tblStylePr>
  </w:style>
  <w:style w:type="table" w:customStyle="1" w:styleId="ListTable5Dark-Accent2">
    <w:name w:val="List Table 5 Dark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9BC2E5" w:themeColor="accent5" w:themeTint="9A"/>
        <w:left w:val="single" w:sz="32" w:space="0" w:color="9BC2E5" w:themeColor="accent5" w:themeTint="9A"/>
        <w:bottom w:val="single" w:sz="32" w:space="0" w:color="9BC2E5" w:themeColor="accent5" w:themeTint="9A"/>
        <w:right w:val="single" w:sz="32" w:space="0" w:color="9BC2E5" w:themeColor="accent5" w:themeTint="9A"/>
      </w:tblBorders>
      <w:shd w:val="clear" w:color="9BC2E5" w:themeColor="accent5" w:themeTint="9A" w:fill="9BC2E5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BC2E5" w:themeColor="accent5" w:themeTint="9A"/>
          <w:bottom w:val="single" w:sz="12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BC2E5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BC2E5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BC2E5" w:themeColor="accent5" w:themeTint="9A" w:fill="9BC2E5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styleId="-60">
    <w:name w:val="List Table 6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1"/>
        <w:bottom w:val="single" w:sz="4" w:space="0" w:color="4472C4" w:themeColor="accent1"/>
      </w:tblBorders>
    </w:tblPr>
    <w:tblStylePr w:type="firstRow">
      <w:rPr>
        <w:b/>
        <w:color w:val="254175" w:themeColor="accent1" w:themeShade="95"/>
      </w:rPr>
      <w:tblPr/>
      <w:tcPr>
        <w:tcBorders>
          <w:bottom w:val="single" w:sz="4" w:space="0" w:color="4472C4" w:themeColor="accent1"/>
        </w:tcBorders>
      </w:tcPr>
    </w:tblStylePr>
    <w:tblStylePr w:type="lastRow">
      <w:rPr>
        <w:b/>
        <w:color w:val="254175" w:themeColor="accent1" w:themeShade="95"/>
      </w:rPr>
      <w:tblPr/>
      <w:tcPr>
        <w:tcBorders>
          <w:top w:val="single" w:sz="4" w:space="0" w:color="4472C4" w:themeColor="accent1"/>
        </w:tcBorders>
      </w:tcPr>
    </w:tblStylePr>
    <w:tblStylePr w:type="firstCol">
      <w:rPr>
        <w:b/>
        <w:color w:val="254175" w:themeColor="accent1" w:themeShade="95"/>
      </w:rPr>
    </w:tblStylePr>
    <w:tblStylePr w:type="lastCol">
      <w:rPr>
        <w:b/>
        <w:color w:val="254175" w:themeColor="accent1" w:themeShade="95"/>
      </w:r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4B184" w:themeColor="accent2" w:themeTint="97"/>
        <w:bottom w:val="single" w:sz="4" w:space="0" w:color="F4B184" w:themeColor="accent2" w:themeTint="97"/>
      </w:tblBorders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8"/>
        <w:bottom w:val="single" w:sz="4" w:space="0" w:color="C9C9C9" w:themeColor="accent3" w:themeTint="98"/>
      </w:tblBorders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D865" w:themeColor="accent4" w:themeTint="9A"/>
        <w:bottom w:val="single" w:sz="4" w:space="0" w:color="FFD865" w:themeColor="accent4" w:themeTint="9A"/>
      </w:tblBorders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9BC2E5" w:themeColor="accent5" w:themeTint="9A"/>
        <w:bottom w:val="single" w:sz="4" w:space="0" w:color="9BC2E5" w:themeColor="accent5" w:themeTint="9A"/>
      </w:tblBorders>
    </w:tblPr>
    <w:tblStylePr w:type="firstRow">
      <w:rPr>
        <w:b/>
        <w:color w:val="9BC2E5" w:themeColor="accent5" w:themeTint="9A" w:themeShade="95"/>
      </w:rPr>
      <w:tblPr/>
      <w:tcPr>
        <w:tcBorders>
          <w:bottom w:val="single" w:sz="4" w:space="0" w:color="9BC2E5" w:themeColor="accent5" w:themeTint="9A"/>
        </w:tcBorders>
      </w:tcPr>
    </w:tblStylePr>
    <w:tblStylePr w:type="lastRow">
      <w:rPr>
        <w:b/>
        <w:color w:val="9BC2E5" w:themeColor="accent5" w:themeTint="9A" w:themeShade="95"/>
      </w:rPr>
      <w:tblPr/>
      <w:tcPr>
        <w:tcBorders>
          <w:top w:val="single" w:sz="4" w:space="0" w:color="9BC2E5" w:themeColor="accent5" w:themeTint="9A"/>
        </w:tcBorders>
      </w:tcPr>
    </w:tblStylePr>
    <w:tblStylePr w:type="firstCol">
      <w:rPr>
        <w:b/>
        <w:color w:val="9BC2E5" w:themeColor="accent5" w:themeTint="9A" w:themeShade="95"/>
      </w:rPr>
    </w:tblStylePr>
    <w:tblStylePr w:type="lastCol">
      <w:rPr>
        <w:b/>
        <w:color w:val="9BC2E5" w:themeColor="accent5" w:themeTint="9A" w:themeShade="95"/>
      </w:r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A9D08E" w:themeColor="accent6" w:themeTint="98"/>
        <w:bottom w:val="single" w:sz="4" w:space="0" w:color="A9D08E" w:themeColor="accent6" w:themeTint="98"/>
      </w:tblBorders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4472C4" w:themeColor="accent1"/>
      </w:tblBorders>
    </w:tblPr>
    <w:tblStylePr w:type="fir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472C4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54175" w:themeColor="accent1" w:themeShade="95"/>
        <w:sz w:val="22"/>
      </w:rPr>
      <w:tblPr/>
      <w:tcPr>
        <w:tcBorders>
          <w:top w:val="single" w:sz="4" w:space="0" w:color="4472C4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472C4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1" w:themeShade="95"/>
        <w:sz w:val="22"/>
      </w:rPr>
      <w:tblPr/>
      <w:tcPr>
        <w:tcBorders>
          <w:top w:val="none" w:sz="0" w:space="0" w:color="auto"/>
          <w:left w:val="single" w:sz="4" w:space="0" w:color="4472C4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1" w:themeTint="40" w:fill="CFDBF0" w:themeFill="accent1" w:themeFillTint="40"/>
      </w:tcPr>
    </w:tblStylePr>
    <w:tblStylePr w:type="band1Horz">
      <w:rPr>
        <w:rFonts w:ascii="Arial" w:hAnsi="Arial"/>
        <w:color w:val="254175" w:themeColor="accent1" w:themeShade="95"/>
        <w:sz w:val="22"/>
      </w:rPr>
      <w:tblPr/>
      <w:tcPr>
        <w:shd w:val="clear" w:color="CFDBF0" w:themeColor="accent1" w:themeTint="40" w:fill="CFDBF0" w:themeFill="accent1" w:themeFillTint="40"/>
      </w:tcPr>
    </w:tblStylePr>
    <w:tblStylePr w:type="band2Horz">
      <w:rPr>
        <w:rFonts w:ascii="Arial" w:hAnsi="Arial"/>
        <w:color w:val="254175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4B184" w:themeColor="accent2" w:themeTint="97"/>
      </w:tblBorders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C9C9C9" w:themeColor="accent3" w:themeTint="98"/>
      </w:tblBorders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FFD865" w:themeColor="accent4" w:themeTint="9A"/>
      </w:tblBorders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9BC2E5" w:themeColor="accent5" w:themeTint="9A"/>
      </w:tblBorders>
    </w:tblPr>
    <w:tblStylePr w:type="fir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BC2E5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single" w:sz="4" w:space="0" w:color="9BC2E5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BC2E5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BC2E5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BC2E5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5" w:themeTint="40" w:fill="D5E5F4" w:themeFill="accent5" w:themeFillTint="40"/>
      </w:tcPr>
    </w:tblStylePr>
    <w:tblStylePr w:type="band1Horz">
      <w:rPr>
        <w:rFonts w:ascii="Arial" w:hAnsi="Arial"/>
        <w:color w:val="9BC2E5" w:themeColor="accent5" w:themeTint="9A" w:themeShade="95"/>
        <w:sz w:val="22"/>
      </w:rPr>
      <w:tblPr/>
      <w:tcPr>
        <w:shd w:val="clear" w:color="D5E5F4" w:themeColor="accent5" w:themeTint="40" w:fill="D5E5F4" w:themeFill="accent5" w:themeFillTint="40"/>
      </w:tcPr>
    </w:tblStylePr>
    <w:tblStylePr w:type="band2Horz">
      <w:rPr>
        <w:rFonts w:ascii="Arial" w:hAnsi="Arial"/>
        <w:color w:val="9BC2E5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right w:val="single" w:sz="4" w:space="0" w:color="A9D08E" w:themeColor="accent6" w:themeTint="98"/>
      </w:tblBorders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Lined-Accent2">
    <w:name w:val="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Lined-Accent6">
    <w:name w:val="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54175" w:themeColor="accent1" w:themeShade="95"/>
        <w:left w:val="single" w:sz="4" w:space="0" w:color="254175" w:themeColor="accent1" w:themeShade="95"/>
        <w:bottom w:val="single" w:sz="4" w:space="0" w:color="254175" w:themeColor="accent1" w:themeShade="95"/>
        <w:right w:val="single" w:sz="4" w:space="0" w:color="254175" w:themeColor="accent1" w:themeShade="95"/>
        <w:insideH w:val="single" w:sz="4" w:space="0" w:color="254175" w:themeColor="accent1" w:themeShade="95"/>
        <w:insideV w:val="single" w:sz="4" w:space="0" w:color="254175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37DC8" w:themeColor="accent1" w:themeTint="EA" w:fill="537DC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4D2EC" w:themeColor="accent1" w:themeTint="50" w:fill="C4D2EC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245A8D" w:themeColor="accent5" w:themeShade="95"/>
        <w:left w:val="single" w:sz="4" w:space="0" w:color="245A8D" w:themeColor="accent5" w:themeShade="95"/>
        <w:bottom w:val="single" w:sz="4" w:space="0" w:color="245A8D" w:themeColor="accent5" w:themeShade="95"/>
        <w:right w:val="single" w:sz="4" w:space="0" w:color="245A8D" w:themeColor="accent5" w:themeShade="95"/>
        <w:insideH w:val="single" w:sz="4" w:space="0" w:color="245A8D" w:themeColor="accent5" w:themeShade="95"/>
        <w:insideV w:val="single" w:sz="4" w:space="0" w:color="245A8D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B9BD5" w:themeColor="accent5" w:fill="5B9BD5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DEAF6" w:themeColor="accent5" w:themeTint="34" w:fill="DDEAF6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3C5E7" w:themeColor="accent1" w:themeTint="67"/>
        <w:left w:val="single" w:sz="4" w:space="0" w:color="B3C5E7" w:themeColor="accent1" w:themeTint="67"/>
        <w:bottom w:val="single" w:sz="4" w:space="0" w:color="B3C5E7" w:themeColor="accent1" w:themeTint="67"/>
        <w:right w:val="single" w:sz="4" w:space="0" w:color="B3C5E7" w:themeColor="accent1" w:themeTint="67"/>
        <w:insideH w:val="single" w:sz="4" w:space="0" w:color="B3C5E7" w:themeColor="accent1" w:themeTint="67"/>
        <w:insideV w:val="single" w:sz="4" w:space="0" w:color="B3C5E7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472C4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472C4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472C4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1" w:themeTint="67"/>
          <w:left w:val="single" w:sz="4" w:space="0" w:color="B3C5E7" w:themeColor="accent1" w:themeTint="67"/>
          <w:bottom w:val="single" w:sz="4" w:space="0" w:color="B3C5E7" w:themeColor="accent1" w:themeTint="67"/>
          <w:right w:val="single" w:sz="4" w:space="0" w:color="B3C5E7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BCD6EE" w:themeColor="accent5" w:themeTint="67"/>
        <w:left w:val="single" w:sz="4" w:space="0" w:color="BCD6EE" w:themeColor="accent5" w:themeTint="67"/>
        <w:bottom w:val="single" w:sz="4" w:space="0" w:color="BCD6EE" w:themeColor="accent5" w:themeTint="67"/>
        <w:right w:val="single" w:sz="4" w:space="0" w:color="BCD6EE" w:themeColor="accent5" w:themeTint="67"/>
        <w:insideH w:val="single" w:sz="4" w:space="0" w:color="BCD6EE" w:themeColor="accent5" w:themeTint="67"/>
        <w:insideV w:val="single" w:sz="4" w:space="0" w:color="BCD6EE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BC2E5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BC2E5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BC2E5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5" w:themeTint="67"/>
          <w:left w:val="single" w:sz="4" w:space="0" w:color="BCD6EE" w:themeColor="accent5" w:themeTint="67"/>
          <w:bottom w:val="single" w:sz="4" w:space="0" w:color="BCD6EE" w:themeColor="accent5" w:themeTint="67"/>
          <w:right w:val="single" w:sz="4" w:space="0" w:color="BCD6EE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pPr>
      <w:spacing w:after="0" w:line="240" w:lineRule="auto"/>
    </w:pPr>
    <w:tblPr>
      <w:tblStyleRowBandSize w:val="1"/>
      <w:tblStyleColBandSize w:val="1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character" w:styleId="ab">
    <w:name w:val="Hyperlink"/>
    <w:uiPriority w:val="99"/>
    <w:unhideWhenUsed/>
    <w:rPr>
      <w:color w:val="0563C1" w:themeColor="hyperlink"/>
      <w:u w:val="single"/>
    </w:rPr>
  </w:style>
  <w:style w:type="paragraph" w:styleId="ac">
    <w:name w:val="footnote text"/>
    <w:basedOn w:val="a"/>
    <w:link w:val="ad"/>
    <w:uiPriority w:val="99"/>
    <w:semiHidden/>
    <w:unhideWhenUsed/>
    <w:pPr>
      <w:spacing w:after="40" w:line="240" w:lineRule="auto"/>
    </w:pPr>
    <w:rPr>
      <w:sz w:val="18"/>
    </w:rPr>
  </w:style>
  <w:style w:type="character" w:customStyle="1" w:styleId="ad">
    <w:name w:val="Текст сноски Знак"/>
    <w:link w:val="ac"/>
    <w:uiPriority w:val="99"/>
    <w:rPr>
      <w:sz w:val="18"/>
    </w:rPr>
  </w:style>
  <w:style w:type="character" w:styleId="ae">
    <w:name w:val="footnote reference"/>
    <w:basedOn w:val="a0"/>
    <w:uiPriority w:val="99"/>
    <w:unhideWhenUsed/>
    <w:rPr>
      <w:vertAlign w:val="superscript"/>
    </w:rPr>
  </w:style>
  <w:style w:type="paragraph" w:styleId="af">
    <w:name w:val="endnote text"/>
    <w:basedOn w:val="a"/>
    <w:link w:val="af0"/>
    <w:uiPriority w:val="99"/>
    <w:semiHidden/>
    <w:unhideWhenUsed/>
    <w:pPr>
      <w:spacing w:after="0" w:line="240" w:lineRule="auto"/>
    </w:pPr>
    <w:rPr>
      <w:sz w:val="20"/>
    </w:rPr>
  </w:style>
  <w:style w:type="character" w:customStyle="1" w:styleId="af0">
    <w:name w:val="Текст концевой сноски Знак"/>
    <w:link w:val="af"/>
    <w:uiPriority w:val="99"/>
    <w:rPr>
      <w:sz w:val="20"/>
    </w:rPr>
  </w:style>
  <w:style w:type="character" w:styleId="af1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2">
    <w:name w:val="TOC Heading"/>
    <w:uiPriority w:val="39"/>
    <w:unhideWhenUsed/>
  </w:style>
  <w:style w:type="paragraph" w:styleId="af3">
    <w:name w:val="table of figures"/>
    <w:basedOn w:val="a"/>
    <w:next w:val="a"/>
    <w:uiPriority w:val="99"/>
    <w:unhideWhenUsed/>
    <w:pPr>
      <w:spacing w:after="0"/>
    </w:pPr>
  </w:style>
  <w:style w:type="paragraph" w:styleId="af4">
    <w:name w:val="List Paragraph"/>
    <w:basedOn w:val="a"/>
    <w:link w:val="af5"/>
    <w:uiPriority w:val="34"/>
    <w:qFormat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f5">
    <w:name w:val="Абзац списка Знак"/>
    <w:basedOn w:val="a0"/>
    <w:link w:val="af4"/>
    <w:uiPriority w:val="34"/>
    <w:rPr>
      <w:rFonts w:ascii="Calibri" w:eastAsia="Calibri" w:hAnsi="Calibri" w:cs="Times New Roman"/>
    </w:rPr>
  </w:style>
  <w:style w:type="paragraph" w:styleId="af6">
    <w:name w:val="header"/>
    <w:basedOn w:val="a"/>
    <w:link w:val="af7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7">
    <w:name w:val="Верхний колонтитул Знак"/>
    <w:basedOn w:val="a0"/>
    <w:link w:val="af6"/>
    <w:uiPriority w:val="99"/>
  </w:style>
  <w:style w:type="paragraph" w:styleId="af8">
    <w:name w:val="footer"/>
    <w:basedOn w:val="a"/>
    <w:link w:val="af9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9">
    <w:name w:val="Нижний колонтитул Знак"/>
    <w:basedOn w:val="a0"/>
    <w:link w:val="af8"/>
    <w:uiPriority w:val="99"/>
  </w:style>
  <w:style w:type="paragraph" w:styleId="afa">
    <w:name w:val="Body Text"/>
    <w:basedOn w:val="a"/>
    <w:link w:val="afb"/>
    <w:uiPriority w:val="1"/>
    <w:qFormat/>
    <w:pPr>
      <w:widowControl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  <w:style w:type="character" w:customStyle="1" w:styleId="afb">
    <w:name w:val="Основной текст Знак"/>
    <w:basedOn w:val="a0"/>
    <w:link w:val="afa"/>
    <w:uiPriority w:val="1"/>
    <w:rPr>
      <w:rFonts w:ascii="Times New Roman" w:eastAsia="Times New Roman" w:hAnsi="Times New Roman" w:cs="Times New Roman"/>
      <w:sz w:val="28"/>
      <w:szCs w:val="28"/>
    </w:rPr>
  </w:style>
  <w:style w:type="table" w:styleId="afc">
    <w:name w:val="Table Grid"/>
    <w:basedOn w:val="a1"/>
    <w:uiPriority w:val="39"/>
    <w:pPr>
      <w:widowControl w:val="0"/>
      <w:spacing w:after="0" w:line="240" w:lineRule="auto"/>
    </w:pPr>
    <w:rPr>
      <w:lang w:val="en-US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www.microsoft.com/ru-ru/microsoft-365/microsoft-office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microsoft.com/ru-ru/microsoft-365/microsoft-office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www.microsoft.com/ru-ru/microsoft-365/microsoft-office" TargetMode="External"/><Relationship Id="rId5" Type="http://schemas.openxmlformats.org/officeDocument/2006/relationships/footnotes" Target="footnotes.xml"/><Relationship Id="rId15" Type="http://schemas.openxmlformats.org/officeDocument/2006/relationships/footer" Target="footer1.xml"/><Relationship Id="rId10" Type="http://schemas.openxmlformats.org/officeDocument/2006/relationships/image" Target="media/image10.png"/><Relationship Id="rId4" Type="http://schemas.openxmlformats.org/officeDocument/2006/relationships/webSettings" Target="webSettings.xml"/><Relationship Id="rId14" Type="http://schemas.openxmlformats.org/officeDocument/2006/relationships/hyperlink" Target="https://base.garant.ru/70512244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1369</Words>
  <Characters>7807</Characters>
  <Application>Microsoft Office Word</Application>
  <DocSecurity>0</DocSecurity>
  <Lines>65</Lines>
  <Paragraphs>18</Paragraphs>
  <ScaleCrop>false</ScaleCrop>
  <Company/>
  <LinksUpToDate>false</LinksUpToDate>
  <CharactersWithSpaces>9158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ЙОСТ3</dc:creator>
  <cp:keywords/>
  <dc:description/>
  <cp:lastModifiedBy>WSR</cp:lastModifiedBy>
  <cp:revision>2</cp:revision>
  <dcterms:created xsi:type="dcterms:W3CDTF">2026-01-19T19:08:00Z</dcterms:created>
  <dcterms:modified xsi:type="dcterms:W3CDTF">2026-01-19T19:08:00Z</dcterms:modified>
</cp:coreProperties>
</file>